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16E5956E" w:rsidR="00A94483" w:rsidRDefault="00AB12C4" w:rsidP="004C2376">
      <w:pPr>
        <w:jc w:val="center"/>
        <w:rPr>
          <w:b/>
          <w:sz w:val="28"/>
        </w:rPr>
      </w:pPr>
      <w:r>
        <w:rPr>
          <w:b/>
          <w:sz w:val="28"/>
        </w:rPr>
        <w:t xml:space="preserve">[NAME OF </w:t>
      </w:r>
      <w:r w:rsidR="00950A0D">
        <w:rPr>
          <w:b/>
          <w:sz w:val="28"/>
        </w:rPr>
        <w:t>MULTI-DONOR TRUST</w:t>
      </w:r>
      <w:r w:rsidR="00295FE9">
        <w:rPr>
          <w:b/>
          <w:sz w:val="28"/>
        </w:rPr>
        <w:t xml:space="preserve"> </w:t>
      </w:r>
      <w:r w:rsidR="00950A0D">
        <w:rPr>
          <w:b/>
          <w:sz w:val="28"/>
        </w:rPr>
        <w:t>FUND</w:t>
      </w:r>
      <w:r>
        <w:rPr>
          <w:b/>
          <w:sz w:val="28"/>
        </w:rPr>
        <w:t>]</w:t>
      </w:r>
      <w:r w:rsidR="00B22C15">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0C2C1E">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77777777"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07429A57" w14:textId="77777777" w:rsidR="00931F30" w:rsidRPr="006852E0" w:rsidRDefault="00931F30" w:rsidP="00931F30">
      <w:pPr>
        <w:ind w:left="360"/>
        <w:jc w:val="center"/>
        <w:rPr>
          <w:b/>
        </w:rPr>
      </w:pPr>
      <w:r w:rsidRPr="0013511B">
        <w:rPr>
          <w:b/>
        </w:rPr>
        <w:t>[Name of the Administrative Ag</w:t>
      </w:r>
      <w:r w:rsidRPr="006852E0">
        <w:rPr>
          <w:b/>
        </w:rPr>
        <w:t xml:space="preserve">ent] </w:t>
      </w: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70BCA70A"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199C" w:rsidRPr="00D0773A">
        <w:rPr>
          <w:lang w:val="en-GB"/>
        </w:rPr>
        <w:t xml:space="preserve">[name of </w:t>
      </w:r>
      <w:r w:rsidR="0003623F" w:rsidRPr="00D0773A">
        <w:rPr>
          <w:lang w:val="en-GB"/>
        </w:rPr>
        <w:t xml:space="preserve">Multi-Donor Trust </w:t>
      </w:r>
      <w:r w:rsidR="00F97614" w:rsidRPr="00D0773A">
        <w:rPr>
          <w:lang w:val="en-GB"/>
        </w:rPr>
        <w:t>Fund</w:t>
      </w:r>
      <w:r w:rsidR="00AB12C4" w:rsidRPr="00D0773A">
        <w:rPr>
          <w:lang w:val="en-GB"/>
        </w:rPr>
        <w:t>]</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[start date] and end</w:t>
      </w:r>
      <w:r w:rsidR="006E305E">
        <w:rPr>
          <w:lang w:val="en-GB"/>
        </w:rPr>
        <w:t>ing</w:t>
      </w:r>
      <w:r w:rsidR="0003623F" w:rsidRPr="00D0773A">
        <w:rPr>
          <w:lang w:val="en-GB"/>
        </w:rPr>
        <w:t xml:space="preserve"> on [end date]</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Pr="00D0773A">
        <w:rPr>
          <w:b/>
          <w:lang w:val="en-GB" w:eastAsia="ja-JP"/>
        </w:rPr>
        <w:t>[name of country]</w:t>
      </w:r>
      <w:r w:rsidR="006112D2" w:rsidRPr="00D0773A">
        <w:rPr>
          <w:b/>
          <w:lang w:val="en-GB" w:eastAsia="ja-JP"/>
        </w:rPr>
        <w:t xml:space="preserve"> (if applicable)</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Terms of Reference of the </w:t>
      </w:r>
      <w:r w:rsidR="0003623F" w:rsidRPr="00D0773A">
        <w:rPr>
          <w:lang w:val="en-GB" w:eastAsia="ja-JP"/>
        </w:rPr>
        <w:t xml:space="preserve">Multi-Donor 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6F44BD63"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D52340" w:rsidRPr="00D0773A">
        <w:rPr>
          <w:b/>
          <w:lang w:val="en-GB"/>
        </w:rPr>
        <w:t>[</w:t>
      </w:r>
      <w:r w:rsidR="00323404" w:rsidRPr="00D0773A">
        <w:rPr>
          <w:b/>
          <w:lang w:val="en-GB"/>
        </w:rPr>
        <w:t>n</w:t>
      </w:r>
      <w:r w:rsidR="00D52340" w:rsidRPr="00D0773A">
        <w:rPr>
          <w:b/>
          <w:lang w:val="en-GB"/>
        </w:rPr>
        <w:t>ame of the Administrative Agent]</w:t>
      </w:r>
      <w:r w:rsidR="00D52340" w:rsidRPr="00D0773A" w:rsidDel="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4B26B3" w:rsidRPr="00D0773A">
        <w:rPr>
          <w:rStyle w:val="FootnoteReference"/>
          <w:lang w:val="en-GB"/>
        </w:rPr>
        <w:footnoteReference w:id="5"/>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30AED4EC"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proofErr w:type="gramStart"/>
      <w:r w:rsidRPr="00D0773A">
        <w:t>on the basis of</w:t>
      </w:r>
      <w:proofErr w:type="gramEnd"/>
      <w:r w:rsidRPr="00D0773A">
        <w:t xml:space="preserve"> the </w:t>
      </w:r>
      <w:r w:rsidR="00D15B00" w:rsidRPr="00D0773A">
        <w:t>TOR</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6"/>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7777777" w:rsidR="00A94483" w:rsidRPr="00D0773A" w:rsidRDefault="00A94483"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67AB50C9"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7"/>
      </w:r>
      <w:r w:rsidR="001A68B6">
        <w:t>]</w:t>
      </w:r>
      <w:r w:rsidR="00295FE9">
        <w:t>,]</w:t>
      </w:r>
      <w:r w:rsidR="00F13BED">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t>[up to]</w:t>
      </w:r>
      <w:r w:rsidR="00E26EE3">
        <w:rPr>
          <w:rStyle w:val="FootnoteReference"/>
        </w:rPr>
        <w:footnoteReference w:id="8"/>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2346ADE" w14:textId="77777777" w:rsidR="00C012E3" w:rsidRPr="00D0773A" w:rsidRDefault="00C012E3" w:rsidP="00C012E3">
      <w:pPr>
        <w:tabs>
          <w:tab w:val="left" w:pos="720"/>
        </w:tabs>
        <w:jc w:val="center"/>
        <w:rPr>
          <w:b/>
          <w:bCs/>
        </w:rPr>
      </w:pPr>
      <w:r w:rsidRPr="00D0773A">
        <w:rPr>
          <w:b/>
          <w:bCs/>
        </w:rPr>
        <w:t>[name and address of bank of deposit]</w:t>
      </w:r>
    </w:p>
    <w:p w14:paraId="1FF48D29" w14:textId="77777777" w:rsidR="000C3CB4" w:rsidRPr="00D0773A" w:rsidRDefault="0086338B" w:rsidP="00C012E3">
      <w:pPr>
        <w:tabs>
          <w:tab w:val="left" w:pos="720"/>
        </w:tabs>
        <w:jc w:val="center"/>
      </w:pPr>
      <w:r w:rsidRPr="00D0773A">
        <w:tab/>
      </w:r>
    </w:p>
    <w:p w14:paraId="03D80E74" w14:textId="20475AD0"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D0773A">
        <w:rPr>
          <w:b/>
        </w:rPr>
        <w:t>[name of Donor]</w:t>
      </w:r>
      <w:r w:rsidRPr="00D0773A">
        <w:t xml:space="preserve"> in respect of the </w:t>
      </w:r>
      <w:r w:rsidR="00336EBD" w:rsidRPr="00D0773A">
        <w:t>Fund</w:t>
      </w:r>
      <w:r w:rsidR="00946A4D">
        <w:t xml:space="preserve"> </w:t>
      </w:r>
      <w:r w:rsidRPr="00D0773A">
        <w:t xml:space="preserve">in </w:t>
      </w:r>
      <w:r w:rsidRPr="00D0773A">
        <w:rPr>
          <w:b/>
        </w:rPr>
        <w:t>[name of country]</w:t>
      </w:r>
      <w:r w:rsidRPr="00D0773A">
        <w:t xml:space="preserve"> </w:t>
      </w:r>
      <w:r w:rsidR="001B5907" w:rsidRPr="00D0773A">
        <w:t>(</w:t>
      </w:r>
      <w:r w:rsidR="006112D2" w:rsidRPr="00D0773A">
        <w:t>if</w:t>
      </w:r>
      <w:r w:rsidR="001B5907" w:rsidRPr="00D0773A">
        <w:t xml:space="preserve"> applicable)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w:t>
      </w:r>
      <w:r w:rsidR="004C2EDF">
        <w:lastRenderedPageBreak/>
        <w:t>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proofErr w:type="gramStart"/>
      <w:r w:rsidR="00907DB6" w:rsidRPr="00D0773A">
        <w:rPr>
          <w:lang w:eastAsia="ja-JP"/>
        </w:rPr>
        <w:t>if and when</w:t>
      </w:r>
      <w:proofErr w:type="gramEnd"/>
      <w:r w:rsidR="00907DB6" w:rsidRPr="00D0773A">
        <w:rPr>
          <w:lang w:eastAsia="ja-JP"/>
        </w:rPr>
        <w:t xml:space="preserve">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9"/>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10"/>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57319791"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w:t>
      </w:r>
      <w:proofErr w:type="spellStart"/>
      <w:r w:rsidR="00297E12" w:rsidRPr="002122FA">
        <w:t>i</w:t>
      </w:r>
      <w:proofErr w:type="spellEnd"/>
      <w:r w:rsidR="00297E12" w:rsidRPr="002122FA">
        <w:t>)</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 xml:space="preserve">ic document, including as to its nature, content, sequencing or the duration thereof by the concerned Participating UN </w:t>
      </w:r>
      <w:r w:rsidR="003B4B54" w:rsidRPr="003B4B54">
        <w:rPr>
          <w:lang w:eastAsia="ja-JP"/>
        </w:rPr>
        <w:lastRenderedPageBreak/>
        <w:t>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on</w:t>
      </w:r>
      <w:r w:rsidR="0017047A">
        <w:t xml:space="preserve"> </w:t>
      </w:r>
      <w:r w:rsidR="000C2C1E">
        <w:t xml:space="preserve"> </w:t>
      </w:r>
      <w:r w:rsidR="0017047A">
        <w:t>the</w:t>
      </w:r>
      <w:proofErr w:type="gramEnd"/>
      <w:r w:rsidR="0017047A">
        <w:t xml:space="preserv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w:t>
      </w:r>
      <w:r w:rsidR="00CE4323">
        <w:rPr>
          <w:rFonts w:eastAsia="Times New Roman"/>
          <w:color w:val="000000"/>
          <w:lang w:val="en-US" w:eastAsia="ar-SA"/>
        </w:rPr>
        <w:t xml:space="preserve"> </w:t>
      </w:r>
      <w:r w:rsidRPr="00D0773A">
        <w:rPr>
          <w:rFonts w:eastAsia="Times New Roman"/>
          <w:color w:val="000000"/>
          <w:lang w:val="en-US" w:eastAsia="ar-SA"/>
        </w:rPr>
        <w:t>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w:t>
      </w:r>
      <w:r w:rsidR="003E755F">
        <w:rPr>
          <w:rFonts w:eastAsia="Times New Roman"/>
          <w:color w:val="000000"/>
          <w:lang w:val="en-US" w:eastAsia="ar-SA"/>
        </w:rPr>
        <w:lastRenderedPageBreak/>
        <w:t xml:space="preserve">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CE4323">
      <w:pPr>
        <w:tabs>
          <w:tab w:val="left" w:pos="720"/>
        </w:tabs>
        <w:jc w:val="center"/>
        <w:rPr>
          <w:u w:val="single"/>
        </w:rPr>
      </w:pPr>
    </w:p>
    <w:p w14:paraId="1D0B4B76" w14:textId="77777777" w:rsidR="00C97517" w:rsidRPr="001B7FF4" w:rsidRDefault="00C97517" w:rsidP="00CE4323">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2F2C3E6"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lastRenderedPageBreak/>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77777777"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r w:rsidR="00376137" w:rsidRPr="00B609EC">
        <w:t>[</w:t>
      </w:r>
      <w:r w:rsidR="00BE25DB" w:rsidRPr="00B609EC">
        <w:t>country</w:t>
      </w:r>
      <w:r w:rsidR="00376137" w:rsidRPr="003D0181">
        <w:t>]</w:t>
      </w:r>
      <w:r w:rsidR="00BE25DB" w:rsidRPr="00B51941">
        <w:t xml:space="preserve"> </w:t>
      </w:r>
      <w:r w:rsidR="004A30AC" w:rsidRPr="00B51941">
        <w:t>[</w:t>
      </w:r>
      <w:r w:rsidR="00BE25DB" w:rsidRPr="00FF24A9">
        <w:t>website</w:t>
      </w:r>
      <w:r w:rsidR="002A10F6" w:rsidRPr="00CB6B70">
        <w:t xml:space="preserve"> URL</w:t>
      </w:r>
      <w:r w:rsidR="00376137" w:rsidRPr="00CB6B70">
        <w:t>]</w:t>
      </w:r>
      <w:r w:rsidR="00BE25DB" w:rsidRPr="00CB6B70">
        <w:t xml:space="preserve"> </w:t>
      </w:r>
      <w:r w:rsidR="00DF1F86" w:rsidRPr="0013511B">
        <w:t xml:space="preserve">and the Administrative Agent </w:t>
      </w:r>
      <w:r w:rsidR="00337CC9" w:rsidRPr="0013511B">
        <w:t>[website URL]</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lastRenderedPageBreak/>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w:t>
      </w:r>
      <w:r w:rsidR="0086338B" w:rsidRPr="00D0773A">
        <w:t xml:space="preserve">  </w:t>
      </w:r>
    </w:p>
    <w:p w14:paraId="5EA20A43" w14:textId="77777777" w:rsidR="001F117B" w:rsidRDefault="001F117B" w:rsidP="00D05C3D">
      <w:pPr>
        <w:jc w:val="both"/>
      </w:pPr>
    </w:p>
    <w:p w14:paraId="09708CA0" w14:textId="23761A53"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[country] [website URL] and the Administrative Agent [website URL</w:t>
      </w:r>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E8B61D1" w:rsidR="001A49DA" w:rsidRPr="00CE4323" w:rsidRDefault="001A49DA" w:rsidP="00CE4323">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CE4323">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w:t>
      </w:r>
      <w:r w:rsidR="0013511B">
        <w:rPr>
          <w:rFonts w:eastAsia="Calibri"/>
          <w:lang w:val="en-US" w:eastAsia="ar-SA"/>
        </w:rPr>
        <w:t>/Programme</w:t>
      </w:r>
      <w:r w:rsidR="0013511B">
        <w:rPr>
          <w:rFonts w:eastAsia="Calibri"/>
          <w:lang w:val="en-US" w:eastAsia="ar-SA"/>
        </w:rPr>
        <w:t xml:space="preserv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w:t>
      </w:r>
      <w:r>
        <w:rPr>
          <w:rFonts w:eastAsia="MS Gothic"/>
          <w:color w:val="000000"/>
          <w:lang w:val="en-US" w:eastAsia="ar-SA"/>
        </w:rPr>
        <w:lastRenderedPageBreak/>
        <w:t>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1A6E6358"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CE4323"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lastRenderedPageBreak/>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1"/>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w:t>
      </w:r>
      <w:r>
        <w:rPr>
          <w:rFonts w:eastAsia="MS Gothic"/>
          <w:color w:val="000000"/>
          <w:lang w:val="en-US" w:eastAsia="ar-SA"/>
        </w:rPr>
        <w:lastRenderedPageBreak/>
        <w:t xml:space="preserve">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77777777" w:rsidR="00A24651" w:rsidRPr="002122FA"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7EE11406"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4A30AC" w:rsidRPr="00D0773A">
        <w:t>[</w:t>
      </w:r>
      <w:r w:rsidR="00BC2A76" w:rsidRPr="00D0773A">
        <w:t>country</w:t>
      </w:r>
      <w:r w:rsidR="004A30AC" w:rsidRPr="00D0773A">
        <w:t>] [website</w:t>
      </w:r>
      <w:r w:rsidR="002A10F6" w:rsidRPr="00D0773A">
        <w:t xml:space="preserve"> URL</w:t>
      </w:r>
      <w:r w:rsidR="004A30AC" w:rsidRPr="00D0773A">
        <w:t xml:space="preserve">] </w:t>
      </w:r>
      <w:r w:rsidR="00DF1F86" w:rsidRPr="00D0773A">
        <w:t xml:space="preserve">and the </w:t>
      </w:r>
      <w:r w:rsidR="004D2243" w:rsidRPr="00D0773A">
        <w:t xml:space="preserve">Administrative Agent </w:t>
      </w:r>
      <w:r w:rsidR="008B33DD" w:rsidRPr="00D0773A">
        <w:t>[website URL]</w:t>
      </w:r>
      <w:r w:rsidRPr="00D0773A">
        <w:t>.</w:t>
      </w:r>
      <w:r w:rsidR="00BC2A76" w:rsidRPr="00D0773A">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71E3A706" w:rsidR="0086338B" w:rsidRPr="00D0773A" w:rsidRDefault="006A77F4">
      <w:pPr>
        <w:tabs>
          <w:tab w:val="left" w:pos="720"/>
        </w:tabs>
        <w:jc w:val="center"/>
        <w:rPr>
          <w:b/>
          <w:u w:val="single"/>
          <w:lang w:eastAsia="ja-JP"/>
        </w:rPr>
      </w:pPr>
      <w:r w:rsidRPr="00D0773A">
        <w:rPr>
          <w:b/>
          <w:u w:val="single"/>
        </w:rPr>
        <w:lastRenderedPageBreak/>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67C8146E"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[name of Administrative Agent]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30254A2"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77777777"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__________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__________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w:t>
      </w:r>
      <w:r w:rsidR="00FE3C8E" w:rsidRPr="00D0773A">
        <w:lastRenderedPageBreak/>
        <w:t xml:space="preserve">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2"/>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D0773A" w:rsidRDefault="00B61B08" w:rsidP="000C2C1E">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3"/>
      </w:r>
      <w:r w:rsidRPr="00D0773A">
        <w:rPr>
          <w:i/>
        </w:rPr>
        <w:t xml:space="preserve">:  </w:t>
      </w:r>
    </w:p>
    <w:p w14:paraId="75C11AB6" w14:textId="77777777" w:rsidR="00B61B08" w:rsidRPr="00D0773A" w:rsidRDefault="00B61B08" w:rsidP="00B61B08">
      <w:pPr>
        <w:keepNext/>
        <w:tabs>
          <w:tab w:val="left" w:pos="720"/>
        </w:tabs>
        <w:ind w:left="720"/>
      </w:pPr>
      <w:bookmarkStart w:id="9" w:name="_Hlk15783693"/>
      <w:r w:rsidRPr="00D0773A">
        <w:t>Name</w:t>
      </w:r>
      <w:r>
        <w:t xml:space="preserve"> (optional)</w:t>
      </w:r>
      <w:r w:rsidRPr="00D0773A">
        <w:t>: _____________________</w:t>
      </w:r>
    </w:p>
    <w:p w14:paraId="0C2ABFBE" w14:textId="75CD585A" w:rsidR="00B61B08" w:rsidRPr="00D0773A" w:rsidRDefault="00B61B08" w:rsidP="000C2C1E">
      <w:pPr>
        <w:tabs>
          <w:tab w:val="left" w:pos="720"/>
        </w:tabs>
        <w:ind w:left="720"/>
      </w:pPr>
      <w:r w:rsidRPr="00D0773A">
        <w:t>Title: ______________________</w:t>
      </w:r>
    </w:p>
    <w:p w14:paraId="5F0A86CE" w14:textId="2E692684" w:rsidR="00B61B08" w:rsidRPr="00D0773A" w:rsidRDefault="00B61B08" w:rsidP="000C2C1E">
      <w:pPr>
        <w:tabs>
          <w:tab w:val="left" w:pos="720"/>
        </w:tabs>
        <w:ind w:left="720"/>
      </w:pPr>
      <w:r w:rsidRPr="00D0773A">
        <w:t>Address: ___________________</w:t>
      </w:r>
    </w:p>
    <w:p w14:paraId="31E2822D" w14:textId="12F7507A" w:rsidR="00B61B08" w:rsidRPr="00D0773A" w:rsidRDefault="00B61B08" w:rsidP="000C2C1E">
      <w:pPr>
        <w:tabs>
          <w:tab w:val="left" w:pos="720"/>
        </w:tabs>
        <w:ind w:left="720"/>
      </w:pPr>
      <w:r w:rsidRPr="00D0773A">
        <w:t>Telephone: _________________</w:t>
      </w:r>
    </w:p>
    <w:p w14:paraId="59A8BD0E" w14:textId="34D7067A" w:rsidR="00B61B08" w:rsidRPr="00D0773A" w:rsidRDefault="00B61B08" w:rsidP="00552CEF">
      <w:pPr>
        <w:tabs>
          <w:tab w:val="left" w:pos="720"/>
        </w:tabs>
        <w:ind w:left="720"/>
        <w:rPr>
          <w:lang w:eastAsia="ja-JP"/>
        </w:rPr>
      </w:pPr>
      <w:r w:rsidRPr="00D0773A">
        <w:rPr>
          <w:lang w:eastAsia="ja-JP"/>
        </w:rPr>
        <w:t>E</w:t>
      </w:r>
      <w:r w:rsidRPr="00D0773A">
        <w:rPr>
          <w:rFonts w:hint="eastAsia"/>
          <w:lang w:eastAsia="ja-JP"/>
        </w:rPr>
        <w:t>lectronic mail: ______________</w:t>
      </w:r>
    </w:p>
    <w:bookmarkEnd w:id="9"/>
    <w:p w14:paraId="3969B194" w14:textId="77777777" w:rsidR="00177A19" w:rsidRPr="00552CEF" w:rsidRDefault="00177A19" w:rsidP="00552CEF">
      <w:pPr>
        <w:keepNext/>
        <w:tabs>
          <w:tab w:val="left" w:pos="720"/>
        </w:tabs>
        <w:ind w:left="720"/>
        <w:rPr>
          <w:i/>
        </w:rPr>
      </w:pPr>
    </w:p>
    <w:p w14:paraId="26CE5F65"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562E7D5B" w14:textId="77777777" w:rsidR="00136184" w:rsidRPr="00D0773A" w:rsidRDefault="00136184" w:rsidP="004E7718">
      <w:pPr>
        <w:ind w:left="720"/>
      </w:pPr>
    </w:p>
    <w:p w14:paraId="508BF9D4" w14:textId="77777777" w:rsidR="00136184" w:rsidRPr="00D0773A" w:rsidRDefault="00136184" w:rsidP="004E7718">
      <w:pPr>
        <w:ind w:left="720"/>
      </w:pPr>
      <w:r w:rsidRPr="00D0773A">
        <w:t>Name: ____________________</w:t>
      </w:r>
    </w:p>
    <w:p w14:paraId="24FC17D4" w14:textId="77777777" w:rsidR="00136184" w:rsidRPr="00D0773A" w:rsidRDefault="00136184" w:rsidP="004E7718">
      <w:pPr>
        <w:ind w:left="720"/>
      </w:pPr>
      <w:proofErr w:type="gramStart"/>
      <w:r w:rsidRPr="00D0773A">
        <w:t>Title:_</w:t>
      </w:r>
      <w:proofErr w:type="gramEnd"/>
      <w:r w:rsidRPr="00D0773A">
        <w:t>_____________________</w:t>
      </w:r>
    </w:p>
    <w:p w14:paraId="762AE360" w14:textId="77777777" w:rsidR="00136184" w:rsidRPr="00D0773A" w:rsidRDefault="00136184" w:rsidP="004E7718">
      <w:pPr>
        <w:ind w:left="720"/>
      </w:pPr>
      <w:r w:rsidRPr="00D0773A">
        <w:t>Address: ___________________</w:t>
      </w:r>
    </w:p>
    <w:p w14:paraId="6661BF07" w14:textId="77777777" w:rsidR="00136184" w:rsidRPr="00D0773A" w:rsidRDefault="00136184" w:rsidP="004E7718">
      <w:pPr>
        <w:ind w:left="720"/>
      </w:pPr>
      <w:r w:rsidRPr="00D0773A">
        <w:t>Telephone: _________________</w:t>
      </w:r>
    </w:p>
    <w:p w14:paraId="4EEA51C6" w14:textId="77777777" w:rsidR="00136184" w:rsidRPr="00D0773A" w:rsidRDefault="00136184" w:rsidP="004E7718">
      <w:pPr>
        <w:ind w:left="720"/>
      </w:pPr>
      <w:r w:rsidRPr="00D0773A">
        <w:t>Facsimile: __________________</w:t>
      </w:r>
    </w:p>
    <w:p w14:paraId="0E4FF7CB" w14:textId="13E21923" w:rsidR="00136184" w:rsidRDefault="00136184" w:rsidP="004E7718">
      <w:pPr>
        <w:ind w:left="720"/>
        <w:rPr>
          <w:lang w:eastAsia="ja-JP"/>
        </w:rPr>
      </w:pPr>
      <w:r w:rsidRPr="00D0773A">
        <w:rPr>
          <w:rFonts w:hint="eastAsia"/>
          <w:lang w:eastAsia="ja-JP"/>
        </w:rPr>
        <w:t xml:space="preserve">Electronic </w:t>
      </w:r>
      <w:proofErr w:type="gramStart"/>
      <w:r w:rsidRPr="00D0773A">
        <w:rPr>
          <w:rFonts w:hint="eastAsia"/>
          <w:lang w:eastAsia="ja-JP"/>
        </w:rPr>
        <w:t>mail</w:t>
      </w:r>
      <w:r w:rsidRPr="00D0773A">
        <w:rPr>
          <w:rFonts w:hint="eastAsia"/>
          <w:lang w:eastAsia="ja-JP"/>
        </w:rPr>
        <w:t>:_</w:t>
      </w:r>
      <w:proofErr w:type="gramEnd"/>
      <w:r w:rsidRPr="00D0773A">
        <w:rPr>
          <w:rFonts w:hint="eastAsia"/>
          <w:lang w:eastAsia="ja-JP"/>
        </w:rPr>
        <w:t>_____________</w:t>
      </w:r>
    </w:p>
    <w:p w14:paraId="2CE1D893" w14:textId="77777777" w:rsidR="00C97517" w:rsidRPr="000C2C1E" w:rsidRDefault="00C97517" w:rsidP="000C2C1E"/>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77777777" w:rsidR="00D008F1" w:rsidRPr="00D0773A" w:rsidRDefault="00D008F1" w:rsidP="00D008F1">
      <w:pPr>
        <w:tabs>
          <w:tab w:val="left" w:pos="720"/>
        </w:tabs>
        <w:jc w:val="center"/>
        <w:rPr>
          <w:u w:val="single"/>
        </w:rPr>
      </w:pPr>
    </w:p>
    <w:p w14:paraId="4A50749E"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8D93DA5" w:rsidR="006C579A" w:rsidRPr="00D0773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14:paraId="62E582D6" w14:textId="0471BFDF" w:rsidR="006C579A" w:rsidRPr="00D0773A" w:rsidRDefault="006C579A" w:rsidP="006C579A">
      <w:pPr>
        <w:tabs>
          <w:tab w:val="left" w:pos="720"/>
        </w:tabs>
        <w:jc w:val="both"/>
        <w:rPr>
          <w:lang w:eastAsia="ja-JP" w:bidi="en-US"/>
        </w:rPr>
      </w:pPr>
    </w:p>
    <w:p w14:paraId="19D946B4" w14:textId="124390F3"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 xml:space="preserve">Section </w:t>
      </w:r>
      <w:r w:rsidR="006C579A" w:rsidRPr="00D0773A">
        <w:rPr>
          <w:b/>
          <w:u w:val="single"/>
        </w:rPr>
        <w:t>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2458D923" w14:textId="77777777" w:rsidR="00115A40" w:rsidRPr="000C2C1E" w:rsidRDefault="006C579A" w:rsidP="007D2943">
      <w:pPr>
        <w:tabs>
          <w:tab w:val="left" w:pos="720"/>
        </w:tabs>
        <w:jc w:val="both"/>
        <w:rPr>
          <w:b/>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7F8EC96F" w14:textId="77777777" w:rsidR="00115A40" w:rsidRPr="000C2C1E" w:rsidRDefault="00115A40" w:rsidP="000C2C1E">
      <w:pPr>
        <w:tabs>
          <w:tab w:val="left" w:pos="720"/>
        </w:tabs>
        <w:jc w:val="center"/>
        <w:rPr>
          <w:b/>
          <w:u w:val="single"/>
        </w:rPr>
      </w:pPr>
    </w:p>
    <w:p w14:paraId="2E7AD89C" w14:textId="27589FAC" w:rsidR="00115A40" w:rsidRPr="00D0773A" w:rsidRDefault="00115A40" w:rsidP="00115A40">
      <w:pPr>
        <w:tabs>
          <w:tab w:val="left" w:pos="720"/>
        </w:tabs>
        <w:jc w:val="both"/>
        <w:rPr>
          <w:b/>
          <w:u w:val="single"/>
          <w:lang w:eastAsia="ja-JP"/>
        </w:rPr>
      </w:pPr>
    </w:p>
    <w:p w14:paraId="64CD8811" w14:textId="69BE7629" w:rsidR="002B1857" w:rsidRPr="000C2C1E" w:rsidRDefault="00115A40" w:rsidP="000C2C1E">
      <w:pPr>
        <w:tabs>
          <w:tab w:val="left" w:pos="720"/>
        </w:tabs>
        <w:jc w:val="both"/>
        <w:rPr>
          <w:lang w:eastAsia="ja-JP"/>
        </w:rPr>
      </w:pPr>
      <w:r w:rsidRPr="005F3F49">
        <w:rPr>
          <w:lang w:eastAsia="ja-JP"/>
        </w:rPr>
        <w:tab/>
        <w:t xml:space="preserve">Any dispute arising out of the Donor’s Contribution to the </w:t>
      </w:r>
      <w:r w:rsidRPr="005F3F49">
        <w:t>Fund/Programme</w:t>
      </w:r>
      <w:r w:rsidRPr="001B7FF4">
        <w:rPr>
          <w:lang w:eastAsia="ja-JP"/>
        </w:rPr>
        <w:t xml:space="preserve"> will</w:t>
      </w:r>
      <w:r w:rsidRPr="001B7FF4">
        <w:rPr>
          <w:lang w:eastAsia="ja-JP"/>
        </w:rPr>
        <w:t xml:space="preserve"> be resolved amicably </w:t>
      </w:r>
      <w:r w:rsidRPr="00B609EC">
        <w:rPr>
          <w:lang w:eastAsia="ja-JP"/>
        </w:rPr>
        <w:t xml:space="preserve">through dialogue among the Donor, the Administrative Agent and the concerned Participating UN Organization.   </w:t>
      </w:r>
      <w:r w:rsidRPr="003D0181">
        <w:rPr>
          <w:lang w:eastAsia="ja-JP"/>
        </w:rPr>
        <w:t xml:space="preserve"> </w:t>
      </w:r>
    </w:p>
    <w:p w14:paraId="3BE9CDA4" w14:textId="4AC7EDE4" w:rsidR="00131FB4" w:rsidRPr="00B51941" w:rsidRDefault="000C2C1E" w:rsidP="00131FB4">
      <w:pPr>
        <w:tabs>
          <w:tab w:val="left" w:pos="720"/>
        </w:tabs>
      </w:pPr>
      <w:bookmarkStart w:id="10" w:name="_GoBack"/>
      <w:bookmarkEnd w:id="10"/>
      <w:r>
        <w:rPr>
          <w:noProof/>
        </w:rPr>
        <w:pict w14:anchorId="0ACC6EDF">
          <v:shapetype id="_x0000_t202" coordsize="21600,21600" o:spt="202" path="m,l,21600r21600,l21600,xe">
            <v:stroke joinstyle="miter"/>
            <v:path gradientshapeok="t" o:connecttype="rect"/>
          </v:shapetype>
          <v:shape id="Text Box 5" o:spid="_x0000_s1027" type="#_x0000_t202" style="position:absolute;margin-left:-5.55pt;margin-top:20.85pt;width:500.2pt;height:387.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fillcolor="#d8d8d8" strokecolor="#666" strokeweight="1pt">
            <v:shadow on="t" color="#7f7f7f" opacity=".5" offset="1pt"/>
            <v:textbox style="mso-next-textbox:#Text Box 5">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7777777" w:rsidR="006E305E" w:rsidRPr="00D6276D" w:rsidRDefault="006E305E" w:rsidP="006C579A">
                  <w:pPr>
                    <w:tabs>
                      <w:tab w:val="left" w:pos="720"/>
                    </w:tabs>
                    <w:jc w:val="center"/>
                    <w:rPr>
                      <w:b/>
                      <w:u w:val="single"/>
                      <w:lang w:eastAsia="ja-JP"/>
                    </w:rPr>
                  </w:pPr>
                  <w:r w:rsidRPr="00D6276D">
                    <w:rPr>
                      <w:b/>
                      <w:u w:val="single"/>
                    </w:rPr>
                    <w:t>Section XI</w:t>
                  </w:r>
                  <w:r>
                    <w:rPr>
                      <w:b/>
                      <w:u w:val="single"/>
                    </w:rPr>
                    <w:t>II</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4390D85F" w:rsidR="006E305E" w:rsidRPr="00D6276D" w:rsidRDefault="006E305E" w:rsidP="00A16514">
                  <w:pPr>
                    <w:tabs>
                      <w:tab w:val="left" w:pos="720"/>
                    </w:tabs>
                    <w:jc w:val="center"/>
                    <w:rPr>
                      <w:b/>
                      <w:u w:val="single"/>
                      <w:lang w:eastAsia="ja-JP"/>
                    </w:rPr>
                  </w:pPr>
                  <w:r w:rsidRPr="00D6276D">
                    <w:rPr>
                      <w:b/>
                      <w:u w:val="single"/>
                    </w:rPr>
                    <w:t>Section X</w:t>
                  </w:r>
                  <w:r w:rsidRPr="00D6276D">
                    <w:rPr>
                      <w:rFonts w:hint="eastAsia"/>
                      <w:b/>
                      <w:u w:val="single"/>
                      <w:lang w:eastAsia="ja-JP"/>
                    </w:rPr>
                    <w:t>I</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w:r>
      <w:r w:rsidR="00D63FAF" w:rsidRPr="00B51941">
        <w:br w:type="page"/>
      </w:r>
    </w:p>
    <w:p w14:paraId="1382E1C6" w14:textId="77777777" w:rsidR="0086338B" w:rsidRPr="00FF24A9" w:rsidRDefault="0086338B">
      <w:pPr>
        <w:tabs>
          <w:tab w:val="left" w:pos="720"/>
        </w:tabs>
        <w:rPr>
          <w:b/>
        </w:rPr>
      </w:pPr>
    </w:p>
    <w:p w14:paraId="1F1C3090"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1F5CC3FD" w:rsidR="00E216AB" w:rsidRPr="00D0773A" w:rsidRDefault="00E216AB" w:rsidP="00E216AB">
      <w:pPr>
        <w:ind w:left="720" w:hanging="720"/>
      </w:pPr>
      <w:r w:rsidRPr="00D0773A">
        <w:t>Name: __________________</w:t>
      </w:r>
      <w:r w:rsidR="00DB78EC">
        <w:t>_</w:t>
      </w:r>
      <w:r w:rsidRPr="00D0773A">
        <w:t>_</w:t>
      </w:r>
      <w:r w:rsidR="003657D7">
        <w:t>_</w:t>
      </w:r>
      <w:r w:rsidRPr="00D0773A">
        <w:t>_</w:t>
      </w:r>
    </w:p>
    <w:p w14:paraId="057DAFBE" w14:textId="44D787F1" w:rsidR="00E216AB" w:rsidRPr="00D0773A" w:rsidRDefault="00E216AB" w:rsidP="00E216AB">
      <w:pPr>
        <w:ind w:left="720" w:hanging="720"/>
      </w:pPr>
      <w:r w:rsidRPr="00D0773A">
        <w:t>Title:</w:t>
      </w:r>
      <w:r w:rsidR="00DB78EC">
        <w:t xml:space="preserve"> </w:t>
      </w:r>
      <w:r w:rsidRPr="00D0773A">
        <w:t>____________________</w:t>
      </w:r>
      <w:r w:rsidR="00DB78EC">
        <w:t>_</w:t>
      </w:r>
      <w:r w:rsidRPr="00D0773A">
        <w:t>__</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0C2C1E" w:rsidRDefault="00177A19" w:rsidP="000C2C1E">
      <w:pPr>
        <w:tabs>
          <w:tab w:val="left" w:pos="720"/>
        </w:tabs>
        <w:ind w:left="4320" w:hanging="4320"/>
        <w:rPr>
          <w:lang w:val="fr-FR"/>
        </w:rPr>
      </w:pPr>
    </w:p>
    <w:p w14:paraId="0299BD01" w14:textId="77777777" w:rsidR="001A4ED9" w:rsidRPr="000C2C1E" w:rsidRDefault="001A4ED9" w:rsidP="00552CEF">
      <w:pPr>
        <w:tabs>
          <w:tab w:val="left" w:pos="720"/>
        </w:tabs>
        <w:rPr>
          <w:b/>
          <w:u w:val="single"/>
          <w:lang w:val="fr-FR"/>
        </w:rPr>
      </w:pPr>
    </w:p>
    <w:p w14:paraId="5EF48FA6" w14:textId="77777777" w:rsidR="001A4ED9" w:rsidRPr="000C2C1E" w:rsidRDefault="001A4ED9" w:rsidP="001A4ED9">
      <w:pPr>
        <w:tabs>
          <w:tab w:val="left" w:pos="720"/>
        </w:tabs>
        <w:rPr>
          <w:lang w:val="fr-FR"/>
        </w:rPr>
      </w:pPr>
    </w:p>
    <w:p w14:paraId="62D9D4FD" w14:textId="77777777" w:rsidR="003657D7" w:rsidRPr="00552CEF" w:rsidRDefault="003657D7">
      <w:pPr>
        <w:ind w:left="1440" w:hanging="1440"/>
        <w:rPr>
          <w:u w:val="single"/>
          <w:lang w:val="fr-FR"/>
        </w:rPr>
      </w:pPr>
    </w:p>
    <w:p w14:paraId="59CCCCC5" w14:textId="77777777" w:rsidR="003657D7" w:rsidRPr="00552CEF" w:rsidRDefault="003657D7">
      <w:pPr>
        <w:ind w:left="1440" w:hanging="1440"/>
        <w:rPr>
          <w:u w:val="single"/>
          <w:lang w:val="fr-FR"/>
        </w:rPr>
      </w:pPr>
    </w:p>
    <w:p w14:paraId="20D879C2" w14:textId="77777777" w:rsidR="003657D7" w:rsidRPr="00552CEF" w:rsidRDefault="003657D7">
      <w:pPr>
        <w:ind w:left="1440" w:hanging="1440"/>
        <w:rPr>
          <w:u w:val="single"/>
          <w:lang w:val="fr-FR"/>
        </w:rPr>
      </w:pPr>
    </w:p>
    <w:p w14:paraId="2BC3D94D" w14:textId="77777777" w:rsidR="003657D7" w:rsidRPr="00552CEF" w:rsidRDefault="003657D7">
      <w:pPr>
        <w:ind w:left="1440" w:hanging="1440"/>
        <w:rPr>
          <w:u w:val="single"/>
          <w:lang w:val="fr-FR"/>
        </w:rPr>
      </w:pPr>
    </w:p>
    <w:p w14:paraId="13741FF0" w14:textId="77777777" w:rsidR="003657D7" w:rsidRPr="00552CEF" w:rsidRDefault="003657D7">
      <w:pPr>
        <w:ind w:left="1440" w:hanging="1440"/>
        <w:rPr>
          <w:u w:val="single"/>
          <w:lang w:val="fr-FR"/>
        </w:rPr>
      </w:pPr>
    </w:p>
    <w:p w14:paraId="68FA002B" w14:textId="77777777" w:rsidR="003657D7" w:rsidRPr="00552CEF" w:rsidRDefault="003657D7">
      <w:pPr>
        <w:ind w:left="1440" w:hanging="1440"/>
        <w:rPr>
          <w:u w:val="single"/>
          <w:lang w:val="fr-FR"/>
        </w:rPr>
      </w:pPr>
    </w:p>
    <w:p w14:paraId="59E5647C" w14:textId="4B23A80F" w:rsidR="0086338B" w:rsidRPr="00552CEF" w:rsidRDefault="0086338B" w:rsidP="00552CEF">
      <w:pPr>
        <w:ind w:left="1440" w:hanging="1440"/>
        <w:rPr>
          <w:lang w:val="fr-FR"/>
        </w:rPr>
      </w:pPr>
      <w:r w:rsidRPr="00552CEF">
        <w:rPr>
          <w:u w:val="single"/>
          <w:lang w:val="fr-FR"/>
        </w:rPr>
        <w:t>ANNEX A</w:t>
      </w:r>
      <w:r w:rsidR="006F68AF">
        <w:rPr>
          <w:u w:val="single"/>
          <w:lang w:val="fr-FR"/>
        </w:rPr>
        <w:t> </w:t>
      </w:r>
      <w:r w:rsidRPr="00552CEF">
        <w:rPr>
          <w:lang w:val="fr-FR"/>
        </w:rPr>
        <w:t xml:space="preserve">: </w:t>
      </w:r>
      <w:r w:rsidR="00D15B00" w:rsidRPr="0013511B">
        <w:rPr>
          <w:rFonts w:hint="eastAsia"/>
          <w:lang w:val="fr-FR" w:eastAsia="ja-JP"/>
        </w:rPr>
        <w:t>TOR</w:t>
      </w:r>
      <w:r w:rsidRPr="00552CEF">
        <w:rPr>
          <w:lang w:val="fr-FR"/>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24ED33A8" w:rsidR="00FF4E3A" w:rsidRPr="000D2ECF"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2FACC400" w14:textId="77777777" w:rsidR="00FF4E3A" w:rsidRPr="000C2C1E"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4"/>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7777777"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21E6130D" w14:textId="77777777" w:rsidR="00A17113" w:rsidRDefault="00A17113">
      <w:pPr>
        <w:jc w:val="both"/>
      </w:pPr>
    </w:p>
    <w:p w14:paraId="1275A76D" w14:textId="77777777" w:rsidR="00A1107B" w:rsidRDefault="00A1107B" w:rsidP="00552CEF">
      <w:pPr>
        <w:jc w:val="both"/>
      </w:pPr>
    </w:p>
    <w:sectPr w:rsidR="00A1107B" w:rsidSect="000B76F4">
      <w:footerReference w:type="even" r:id="rId8"/>
      <w:footerReference w:type="default" r:id="rId9"/>
      <w:footerReference w:type="first" r:id="rId10"/>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048C" w14:textId="77777777" w:rsidR="0054258F" w:rsidRDefault="0054258F">
      <w:r>
        <w:separator/>
      </w:r>
    </w:p>
  </w:endnote>
  <w:endnote w:type="continuationSeparator" w:id="0">
    <w:p w14:paraId="35A4C383" w14:textId="77777777" w:rsidR="0054258F" w:rsidRDefault="0054258F">
      <w:r>
        <w:continuationSeparator/>
      </w:r>
    </w:p>
  </w:endnote>
  <w:endnote w:type="continuationNotice" w:id="1">
    <w:p w14:paraId="04E255C5" w14:textId="77777777" w:rsidR="0054258F" w:rsidRDefault="00542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08490AAC" w:rsidR="006E305E" w:rsidRDefault="004574D5" w:rsidP="00CE4323">
    <w:pPr>
      <w:pStyle w:val="Footer"/>
      <w:jc w:val="right"/>
    </w:pPr>
    <w:r>
      <w:t xml:space="preserve">Standard </w:t>
    </w:r>
    <w:r w:rsidR="00BB73B3" w:rsidRPr="00CE4323">
      <w:t xml:space="preserve">SAA for </w:t>
    </w:r>
    <w:r w:rsidR="00CE4323" w:rsidRPr="00CE4323">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36E2" w14:textId="77777777" w:rsidR="0054258F" w:rsidRDefault="0054258F">
      <w:r>
        <w:separator/>
      </w:r>
    </w:p>
  </w:footnote>
  <w:footnote w:type="continuationSeparator" w:id="0">
    <w:p w14:paraId="328E89B3" w14:textId="77777777" w:rsidR="0054258F" w:rsidRDefault="0054258F">
      <w:r>
        <w:continuationSeparator/>
      </w:r>
    </w:p>
  </w:footnote>
  <w:footnote w:type="continuationNotice" w:id="1">
    <w:p w14:paraId="010B795E" w14:textId="77777777" w:rsidR="0054258F" w:rsidRDefault="0054258F"/>
  </w:footnote>
  <w:footnote w:id="2">
    <w:p w14:paraId="46A4C1EF" w14:textId="232963F6"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w:t>
      </w:r>
      <w:r w:rsidRPr="00EE7851">
        <w:rPr>
          <w:rFonts w:ascii="Times New Roman" w:hAnsi="Times New Roman"/>
        </w:rPr>
        <w:t>UN</w:t>
      </w:r>
      <w:r w:rsidR="0052665E">
        <w:rPr>
          <w:rFonts w:ascii="Times New Roman" w:hAnsi="Times New Roman"/>
        </w:rPr>
        <w:t>S</w:t>
      </w:r>
      <w:r w:rsidRPr="00EE7851">
        <w:rPr>
          <w:rFonts w:ascii="Times New Roman" w:hAnsi="Times New Roman"/>
        </w:rPr>
        <w:t>DG</w:t>
      </w:r>
      <w:r w:rsidRPr="00EE7851">
        <w:rPr>
          <w:rFonts w:ascii="Times New Roman" w:hAnsi="Times New Roman"/>
        </w:rPr>
        <w:t>).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w:t>
      </w:r>
      <w:r w:rsidRPr="00EE7851">
        <w:rPr>
          <w:rFonts w:ascii="Times New Roman" w:hAnsi="Times New Roman"/>
        </w:rPr>
        <w:t xml:space="preserve"> of the particular MDTF</w:t>
      </w:r>
      <w:r w:rsidRPr="00EE7851">
        <w:rPr>
          <w:rFonts w:ascii="Times New Roman" w:hAnsi="Times New Roman"/>
        </w:rPr>
        <w:t xml:space="preserve">, and needs be cleared by the </w:t>
      </w:r>
      <w:r w:rsidR="0052665E" w:rsidRPr="0052665E">
        <w:rPr>
          <w:rFonts w:ascii="Times New Roman" w:hAnsi="Times New Roman"/>
        </w:rPr>
        <w:t>Fiduciary Management and Oversight</w:t>
      </w:r>
      <w:r w:rsidR="0052665E" w:rsidRPr="0052665E">
        <w:rPr>
          <w:rFonts w:ascii="Times New Roman" w:hAnsi="Times New Roman"/>
        </w:rPr>
        <w:t xml:space="preserve"> Group </w:t>
      </w:r>
      <w:r w:rsidRPr="00EE7851">
        <w:rPr>
          <w:rFonts w:ascii="Times New Roman" w:hAnsi="Times New Roman"/>
        </w:rPr>
        <w:t xml:space="preserve"> </w:t>
      </w:r>
      <w:r w:rsidRPr="00EE7851">
        <w:rPr>
          <w:rFonts w:ascii="Times New Roman" w:hAnsi="Times New Roman"/>
        </w:rPr>
        <w:t xml:space="preserve">through the </w:t>
      </w:r>
      <w:r w:rsidRPr="00EE7851">
        <w:rPr>
          <w:rFonts w:ascii="Times New Roman" w:eastAsia="Times New Roman" w:hAnsi="Times New Roman"/>
          <w:noProof/>
        </w:rPr>
        <w:t>UN Development Coordination Office (</w:t>
      </w:r>
      <w:r w:rsidRPr="00EE7851">
        <w:rPr>
          <w:rFonts w:ascii="Times New Roman" w:hAnsi="Times New Roman"/>
        </w:rPr>
        <w:t>DCO</w:t>
      </w:r>
      <w:r w:rsidRPr="00EE7851">
        <w:rPr>
          <w:rFonts w:ascii="Times New Roman" w:hAnsi="Times New Roman"/>
        </w:rPr>
        <w:t>).</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652D177B"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 xml:space="preserve">uidance for the Fund, </w:t>
      </w:r>
      <w:r w:rsidRPr="005F0CC3">
        <w:rPr>
          <w:rFonts w:ascii="Times New Roman" w:hAnsi="Times New Roman"/>
        </w:rPr>
        <w:t xml:space="preserve">namely </w:t>
      </w:r>
      <w:r w:rsidRPr="005F0CC3">
        <w:rPr>
          <w:rFonts w:ascii="Times New Roman" w:hAnsi="Times New Roman"/>
        </w:rPr>
        <w:t>the UNDG Guidance on MDTFs</w:t>
      </w:r>
      <w:r w:rsidRPr="005F0CC3">
        <w:rPr>
          <w:rFonts w:ascii="Times New Roman" w:hAnsi="Times New Roman"/>
        </w:rPr>
        <w:t>,</w:t>
      </w:r>
      <w:r w:rsidRPr="005F0CC3">
        <w:rPr>
          <w:rFonts w:ascii="Times New Roman" w:hAnsi="Times New Roman"/>
        </w:rPr>
        <w:t xml:space="preserve">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77C6E751" w14:textId="77777777" w:rsidR="006E305E" w:rsidRDefault="006E305E"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14:paraId="2F5A9A7A" w14:textId="6DF8EF4E"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244F97">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14:paraId="41E4F849" w14:textId="498724AD"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D05C3D">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w:t>
      </w:r>
      <w:r>
        <w:rPr>
          <w:rFonts w:ascii="Times New Roman" w:hAnsi="Times New Roman"/>
        </w:rPr>
        <w:t xml:space="preserve"> for fund allocation purposes</w:t>
      </w:r>
      <w:r w:rsidRPr="002E56A5">
        <w:rPr>
          <w:rFonts w:ascii="Times New Roman" w:hAnsi="Times New Roman"/>
        </w:rPr>
        <w:t xml:space="preserve">. </w:t>
      </w:r>
    </w:p>
  </w:footnote>
  <w:footnote w:id="10">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2">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3">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4">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338B"/>
    <w:rsid w:val="00002244"/>
    <w:rsid w:val="00003ACB"/>
    <w:rsid w:val="00003AF4"/>
    <w:rsid w:val="000066EC"/>
    <w:rsid w:val="00011D5F"/>
    <w:rsid w:val="0001252F"/>
    <w:rsid w:val="000148C8"/>
    <w:rsid w:val="000149C4"/>
    <w:rsid w:val="00015CEF"/>
    <w:rsid w:val="000163C2"/>
    <w:rsid w:val="00016B15"/>
    <w:rsid w:val="00017B31"/>
    <w:rsid w:val="00022AB5"/>
    <w:rsid w:val="00024A6A"/>
    <w:rsid w:val="00025D19"/>
    <w:rsid w:val="00032D77"/>
    <w:rsid w:val="0003623F"/>
    <w:rsid w:val="00040249"/>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E011C"/>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1620"/>
    <w:rsid w:val="0023234A"/>
    <w:rsid w:val="00237090"/>
    <w:rsid w:val="0024030D"/>
    <w:rsid w:val="00244C40"/>
    <w:rsid w:val="00244F97"/>
    <w:rsid w:val="00245D28"/>
    <w:rsid w:val="00251E73"/>
    <w:rsid w:val="00251EAF"/>
    <w:rsid w:val="00252689"/>
    <w:rsid w:val="00254C6E"/>
    <w:rsid w:val="00255492"/>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2C93"/>
    <w:rsid w:val="002D5ACD"/>
    <w:rsid w:val="002D7AA2"/>
    <w:rsid w:val="002E3879"/>
    <w:rsid w:val="002E4063"/>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640D"/>
    <w:rsid w:val="00D86503"/>
    <w:rsid w:val="00D8686B"/>
    <w:rsid w:val="00D86DA0"/>
    <w:rsid w:val="00D86DB1"/>
    <w:rsid w:val="00D872A9"/>
    <w:rsid w:val="00D875E8"/>
    <w:rsid w:val="00D91241"/>
    <w:rsid w:val="00D93376"/>
    <w:rsid w:val="00D96B32"/>
    <w:rsid w:val="00D97E39"/>
    <w:rsid w:val="00DA7F49"/>
    <w:rsid w:val="00DB78EC"/>
    <w:rsid w:val="00DC032B"/>
    <w:rsid w:val="00DC26A0"/>
    <w:rsid w:val="00DC4DA5"/>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C9EF-5670-4517-9E40-86BA572C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44979</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Henriette Keijzers</cp:lastModifiedBy>
  <cp:revision>2</cp:revision>
  <cp:lastPrinted>2019-11-15T16:53:00Z</cp:lastPrinted>
  <dcterms:created xsi:type="dcterms:W3CDTF">2019-12-08T17:15:00Z</dcterms:created>
  <dcterms:modified xsi:type="dcterms:W3CDTF">2019-12-08T17:15:00Z</dcterms:modified>
</cp:coreProperties>
</file>